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MdHeading1"/>
        <w:keepNext w:val="true"/>
        <w:spacing w:before="480" w:after="240"/>
        <w:rPr/>
      </w:pPr>
      <w:r>
        <w:rPr/>
        <w:t>PRESS RELEASE</w:t>
      </w:r>
    </w:p>
    <w:p>
      <w:pPr>
        <w:pStyle w:val="MdHeading2"/>
        <w:rPr/>
      </w:pPr>
      <w:r>
        <w:rPr/>
        <w:t>Nicole Sport Introduces Nicole Golf Lab, an AI-Powered Golf Swing Analysis App Built Around Video Coaching</w:t>
      </w:r>
    </w:p>
    <w:p>
      <w:pPr>
        <w:pStyle w:val="MdHeading3"/>
        <w:rPr/>
      </w:pPr>
      <w:r>
        <w:rPr/>
        <w:t>New mobile platform helps golfers and instructors record, review, analyze, and share swing feedback from virtually anywhere</w:t>
      </w:r>
    </w:p>
    <w:p>
      <w:pPr>
        <w:pStyle w:val="MdParagraph"/>
        <w:rPr/>
      </w:pPr>
      <w:r>
        <w:rPr>
          <w:rStyle w:val="MdStrong"/>
          <w:b/>
          <w:bCs/>
        </w:rPr>
        <w:t>[</w:t>
      </w:r>
      <w:r>
        <w:rPr>
          <w:rStyle w:val="MdStrong"/>
          <w:b/>
          <w:bCs/>
        </w:rPr>
        <w:t>Czech republic 29.9.2026</w:t>
      </w:r>
      <w:r>
        <w:rPr>
          <w:rStyle w:val="MdStrong"/>
          <w:b/>
          <w:bCs/>
        </w:rPr>
        <w:t>]</w:t>
      </w:r>
      <w:r>
        <w:rPr/>
        <w:t xml:space="preserve"> — Nicole Sport today announced the creation of </w:t>
      </w:r>
      <w:r>
        <w:rPr>
          <w:rStyle w:val="MdStrong"/>
          <w:b/>
          <w:bCs/>
        </w:rPr>
        <w:t>Nicole Golf Lab</w:t>
      </w:r>
      <w:r>
        <w:rPr/>
        <w:t>, a mobile golf coaching and swing-analysis application designed to make high-quality technique feedback more accessible to golfers and instructors.</w:t>
      </w:r>
    </w:p>
    <w:p>
      <w:pPr>
        <w:pStyle w:val="MdSpace"/>
        <w:spacing w:before="0" w:after="60"/>
        <w:rPr/>
      </w:pPr>
      <w:r>
        <w:rPr/>
      </w:r>
    </w:p>
    <w:p>
      <w:pPr>
        <w:pStyle w:val="MdParagraph"/>
        <w:rPr/>
      </w:pPr>
      <w:r>
        <w:rPr/>
        <w:t>Built around video, the app enables users to capture a golf swing or upload footage from their device, review movement in slow motion and frame by frame, annotate key positions with drawing tools, and share feedback remotely. Its AI analysis layer adds a further level of insight by generating a skeletal model of the golfer’s movement and producing a detailed swing assessment with personalized recommendations for improvement.</w:t>
      </w:r>
    </w:p>
    <w:p>
      <w:pPr>
        <w:pStyle w:val="MdSpace"/>
        <w:spacing w:before="0" w:after="60"/>
        <w:rPr/>
      </w:pPr>
      <w:r>
        <w:rPr/>
      </w:r>
    </w:p>
    <w:p>
      <w:pPr>
        <w:pStyle w:val="MdParagraph"/>
        <w:rPr/>
      </w:pPr>
      <w:r>
        <w:rPr/>
        <w:t>The result is a practical digital workflow that connects what happens on the range with what golfers need to understand afterward: what their body and club are doing, which parts of the motion deserve attention, and how to keep working between lessons.</w:t>
      </w:r>
    </w:p>
    <w:p>
      <w:pPr>
        <w:pStyle w:val="MdSpace"/>
        <w:spacing w:before="0" w:after="60"/>
        <w:rPr/>
      </w:pPr>
      <w:r>
        <w:rPr/>
      </w:r>
    </w:p>
    <w:p>
      <w:pPr>
        <w:pStyle w:val="MdBlockquote"/>
        <w:rPr/>
      </w:pPr>
      <w:r>
        <w:rPr/>
        <w:t>“</w:t>
      </w:r>
      <w:r>
        <w:rPr/>
        <w:t xml:space="preserve">Golf improvement depends on feedback that players can see, understand, and revisit,” said </w:t>
      </w:r>
      <w:r>
        <w:rPr>
          <w:rStyle w:val="MdStrong"/>
          <w:b/>
          <w:bCs/>
        </w:rPr>
        <w:t>Anna Nicole Kucerova</w:t>
      </w:r>
      <w:r>
        <w:rPr/>
        <w:t>. “Nicole Golf Lab brings video coaching and AI-assisted swing analysis into one accessible experience, helping instructors deliver clearer feedback and helping golfers stay engaged with their development.”</w:t>
      </w:r>
    </w:p>
    <w:p>
      <w:pPr>
        <w:pStyle w:val="MdSpace"/>
        <w:spacing w:before="0" w:after="60"/>
        <w:rPr/>
      </w:pPr>
      <w:r>
        <w:rPr/>
      </w:r>
    </w:p>
    <w:p>
      <w:pPr>
        <w:pStyle w:val="MdHeading2"/>
        <w:rPr/>
      </w:pPr>
      <w:r>
        <w:rPr/>
        <w:t>From swing recording to actionable feedback</w:t>
      </w:r>
    </w:p>
    <w:p>
      <w:pPr>
        <w:pStyle w:val="MdParagraph"/>
        <w:rPr/>
      </w:pPr>
      <w:r>
        <w:rPr/>
        <w:t>Nicole Golf Lab is designed to support the complete review process. Golfers can record short-form HD video directly in the app or upload an existing clip from their library. Once captured, a swing can be inspected in slow motion or frame by frame, allowing users to focus on key moments throughout the motion.</w:t>
      </w:r>
    </w:p>
    <w:p>
      <w:pPr>
        <w:pStyle w:val="MdSpace"/>
        <w:spacing w:before="0" w:after="60"/>
        <w:rPr/>
      </w:pPr>
      <w:r>
        <w:rPr/>
      </w:r>
    </w:p>
    <w:p>
      <w:pPr>
        <w:pStyle w:val="MdParagraph"/>
        <w:rPr/>
      </w:pPr>
      <w:r>
        <w:rPr/>
        <w:t>Coaches can use the platform’s annotation tools to draw directly on video, highlight positions, and communicate technical observations visually. Feedback can be shared with students for in-person or remote coaching, giving players a reference they can return to after a lesson rather than relying on memory alone.</w:t>
      </w:r>
    </w:p>
    <w:p>
      <w:pPr>
        <w:pStyle w:val="MdSpace"/>
        <w:spacing w:before="0" w:after="60"/>
        <w:rPr/>
      </w:pPr>
      <w:r>
        <w:rPr/>
      </w:r>
    </w:p>
    <w:p>
      <w:pPr>
        <w:pStyle w:val="MdParagraph"/>
        <w:rPr/>
      </w:pPr>
      <w:r>
        <w:rPr/>
        <w:t>The app’s AI capabilities are designed to complement—not replace—the human coaching relationship. By mapping body movement into a skeletal model and generating a structured analysis with personalized tips, Nicole Golf Lab can help golfers identify patterns, organize practice priorities, and better understand the connection between technique and performance.</w:t>
      </w:r>
    </w:p>
    <w:p>
      <w:pPr>
        <w:pStyle w:val="MdSpace"/>
        <w:spacing w:before="0" w:after="60"/>
        <w:rPr/>
      </w:pPr>
      <w:r>
        <w:rPr/>
      </w:r>
    </w:p>
    <w:p>
      <w:pPr>
        <w:pStyle w:val="MdHeading2"/>
        <w:rPr/>
      </w:pPr>
      <w:r>
        <w:rPr/>
        <w:t>Designed for coaches and everyday golfers</w:t>
      </w:r>
    </w:p>
    <w:p>
      <w:pPr>
        <w:pStyle w:val="MdParagraph"/>
        <w:rPr/>
      </w:pPr>
      <w:r>
        <w:rPr/>
        <w:t>For golf instructors, Nicole Golf Lab offers a single environment to analyze technique, provide immediate feedback, maintain a video library, and stay connected with students across devices. The platform can also help coaches extend their instruction beyond the lesson itself and create a more consistent digital experience for their athletes.</w:t>
      </w:r>
    </w:p>
    <w:p>
      <w:pPr>
        <w:pStyle w:val="MdSpace"/>
        <w:spacing w:before="0" w:after="60"/>
        <w:rPr/>
      </w:pPr>
      <w:r>
        <w:rPr/>
      </w:r>
    </w:p>
    <w:p>
      <w:pPr>
        <w:pStyle w:val="MdParagraph"/>
        <w:rPr/>
      </w:pPr>
      <w:r>
        <w:rPr/>
        <w:t>For amateur golfers, the app provides an approachable way to study a swing, follow progress over time, and turn practice sessions into a more informed development process. Whether used independently or alongside a professional instructor, the platform is intended to make technical feedback easier to access and easier to revisit.</w:t>
      </w:r>
    </w:p>
    <w:p>
      <w:pPr>
        <w:pStyle w:val="MdSpace"/>
        <w:spacing w:before="0" w:after="60"/>
        <w:rPr/>
      </w:pPr>
      <w:r>
        <w:rPr/>
      </w:r>
    </w:p>
    <w:p>
      <w:pPr>
        <w:pStyle w:val="MdParagraph"/>
        <w:rPr/>
      </w:pPr>
      <w:r>
        <w:rPr/>
        <w:t>Nicole Golf Lab is available for Android phones and tablets. Users can try the golf analysis experience free of charge, with premium membership options offering unlimited access to the platform’s features. No credit card is required to begin.</w:t>
      </w:r>
    </w:p>
    <w:p>
      <w:pPr>
        <w:pStyle w:val="MdSpace"/>
        <w:spacing w:before="0" w:after="60"/>
        <w:rPr/>
      </w:pPr>
      <w:r>
        <w:rPr/>
      </w:r>
    </w:p>
    <w:p>
      <w:pPr>
        <w:pStyle w:val="MdHeading2"/>
        <w:rPr/>
      </w:pPr>
      <w:r>
        <w:rPr/>
        <w:t>About Nicole Sport</w:t>
      </w:r>
    </w:p>
    <w:p>
      <w:pPr>
        <w:pStyle w:val="MdParagraph"/>
        <w:rPr/>
      </w:pPr>
      <w:r>
        <w:rPr/>
        <w:t>Nicole Sport develops mobile tools that help coaches and athletes record, analyze, and share performance feedback. Its platform is built for coaching on the range, in the field, or remotely—combining video review, communication, and AI-assisted analysis to support more informed practice and long-term athletic development.</w:t>
      </w:r>
    </w:p>
    <w:p>
      <w:pPr>
        <w:pStyle w:val="MdSpace"/>
        <w:spacing w:before="0" w:after="60"/>
        <w:rPr/>
      </w:pPr>
      <w:r>
        <w:rPr/>
      </w:r>
    </w:p>
    <w:p>
      <w:pPr>
        <w:pStyle w:val="MdParagraph"/>
        <w:rPr/>
      </w:pPr>
      <w:r>
        <w:rPr/>
        <w:t xml:space="preserve">To learn more, visit </w:t>
      </w:r>
      <w:hyperlink r:id="rId2">
        <w:r>
          <w:rPr>
            <w:rStyle w:val="Style3"/>
            <w:b/>
            <w:bCs/>
            <w:color w:val="0563C1"/>
            <w:u w:val="single"/>
          </w:rPr>
          <w:t>nicolesport.com</w:t>
        </w:r>
      </w:hyperlink>
      <w:r>
        <w:rPr/>
        <w:t>.</w:t>
      </w:r>
    </w:p>
    <w:p>
      <w:pPr>
        <w:pStyle w:val="MdSpace"/>
        <w:spacing w:before="0" w:after="60"/>
        <w:rPr/>
      </w:pPr>
      <w:r>
        <w:rPr/>
      </w:r>
    </w:p>
    <w:p>
      <w:pPr>
        <w:pStyle w:val="MdHeading2"/>
        <w:rPr/>
      </w:pPr>
      <w:r>
        <w:rPr/>
        <w:t>Media Contact</w:t>
      </w:r>
    </w:p>
    <w:p>
      <w:pPr>
        <w:pStyle w:val="MdParagraph"/>
        <w:rPr/>
      </w:pPr>
      <w:r>
        <w:rPr>
          <w:rStyle w:val="MdStrong"/>
          <w:b/>
          <w:bCs/>
        </w:rPr>
        <w:t>Nicole Sport</w:t>
      </w:r>
      <w:r>
        <w:rPr>
          <w:rStyle w:val="MdBr"/>
        </w:rPr>
        <w:br/>
      </w:r>
      <w:r>
        <w:rPr>
          <w:rStyle w:val="MdStrong"/>
          <w:b/>
          <w:bCs/>
        </w:rPr>
        <w:t>Anna Nicole Kucerova</w:t>
      </w:r>
      <w:r>
        <w:rPr>
          <w:rStyle w:val="MdBr"/>
        </w:rPr>
        <w:br/>
      </w:r>
      <w:r>
        <w:rPr>
          <w:rStyle w:val="MdStrong"/>
          <w:b/>
          <w:bCs/>
        </w:rPr>
        <w:t>info@nicolesport.com</w:t>
      </w:r>
      <w:r>
        <w:rPr>
          <w:rStyle w:val="MdBr"/>
        </w:rPr>
        <w:br/>
      </w:r>
      <w:r>
        <w:rPr>
          <w:rStyle w:val="MdStrong"/>
          <w:b/>
          <w:bCs/>
        </w:rPr>
        <w:t>nicolesport.com</w:t>
      </w:r>
    </w:p>
    <w:p>
      <w:pPr>
        <w:pStyle w:val="MdSpace"/>
        <w:spacing w:before="0" w:after="60"/>
        <w:rPr/>
      </w:pPr>
      <w:r>
        <w:rPr/>
      </w:r>
    </w:p>
    <w:p>
      <w:pPr>
        <w:pStyle w:val="MdHr"/>
        <w:pBdr>
          <w:bottom w:val="single" w:sz="6" w:space="1" w:color="000000"/>
        </w:pBdr>
        <w:rPr/>
      </w:pPr>
      <w:r>
        <w:rPr/>
      </w:r>
    </w:p>
    <w:p>
      <w:pPr>
        <w:pStyle w:val="MdSpace"/>
        <w:spacing w:before="0" w:after="60"/>
        <w:rPr/>
      </w:pPr>
      <w:r>
        <w:rPr/>
      </w:r>
    </w:p>
    <w:p>
      <w:pPr>
        <w:pStyle w:val="MdHeading3"/>
        <w:keepNext w:val="true"/>
        <w:spacing w:before="320" w:after="160"/>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Courier New">
    <w:charset w:val="ee" w:characterSet="windows-1250"/>
    <w:family w:val="roman"/>
    <w:pitch w:val="variable"/>
  </w:font>
  <w:font w:name="Liberation Sans">
    <w:altName w:val="Arial"/>
    <w:charset w:val="ee" w:characterSet="windows-125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Unicode MS"/>
        <w:sz w:val="24"/>
        <w:szCs w:val="24"/>
        <w:lang w:val="cs-CZ" w:eastAsia="zh-CN" w:bidi="hi-IN"/>
      </w:rPr>
    </w:rPrDefault>
    <w:pPrDefault>
      <w:pPr>
        <w:suppressAutoHyphens w:val="true"/>
      </w:pPr>
    </w:pPrDefault>
  </w:docDefaults>
  <w:style w:type="paragraph" w:styleId="Normal">
    <w:name w:val="Normal"/>
    <w:qFormat/>
    <w:pPr>
      <w:widowControl/>
      <w:bidi w:val="0"/>
      <w:spacing w:lineRule="auto" w:line="240" w:before="0" w:after="0"/>
      <w:jc w:val="start"/>
    </w:pPr>
    <w:rPr>
      <w:rFonts w:ascii="Times New Roman" w:hAnsi="Times New Roman" w:eastAsia="NSimSun" w:cs="Arial Unicode MS"/>
      <w:color w:val="auto"/>
      <w:kern w:val="0"/>
      <w:sz w:val="24"/>
      <w:szCs w:val="24"/>
      <w:lang w:val="cs-CZ" w:eastAsia="zh-CN" w:bidi="hi-IN"/>
    </w:rPr>
  </w:style>
  <w:style w:type="paragraph" w:styleId="Heading1">
    <w:name w:val="heading 1"/>
    <w:basedOn w:val="Nadpis"/>
    <w:qFormat/>
    <w:pPr/>
    <w:rPr>
      <w:color w:val="2E74B5"/>
      <w:sz w:val="32"/>
      <w:szCs w:val="32"/>
    </w:rPr>
  </w:style>
  <w:style w:type="paragraph" w:styleId="Heading2">
    <w:name w:val="heading 2"/>
    <w:basedOn w:val="Nadpis"/>
    <w:qFormat/>
    <w:pPr/>
    <w:rPr>
      <w:color w:val="2E74B5"/>
      <w:sz w:val="26"/>
      <w:szCs w:val="26"/>
    </w:rPr>
  </w:style>
  <w:style w:type="paragraph" w:styleId="Heading3">
    <w:name w:val="heading 3"/>
    <w:basedOn w:val="Nadpis"/>
    <w:qFormat/>
    <w:pPr/>
    <w:rPr>
      <w:color w:val="1F4D78"/>
      <w:sz w:val="24"/>
      <w:szCs w:val="24"/>
    </w:rPr>
  </w:style>
  <w:style w:type="paragraph" w:styleId="Heading4">
    <w:name w:val="heading 4"/>
    <w:basedOn w:val="Nadpis"/>
    <w:qFormat/>
    <w:pPr/>
    <w:rPr>
      <w:i/>
      <w:iCs/>
      <w:color w:val="2E74B5"/>
    </w:rPr>
  </w:style>
  <w:style w:type="paragraph" w:styleId="Heading5">
    <w:name w:val="heading 5"/>
    <w:basedOn w:val="Nadpis"/>
    <w:qFormat/>
    <w:pPr/>
    <w:rPr>
      <w:color w:val="2E74B5"/>
    </w:rPr>
  </w:style>
  <w:style w:type="paragraph" w:styleId="Heading6">
    <w:name w:val="heading 6"/>
    <w:basedOn w:val="Nadpis"/>
    <w:qFormat/>
    <w:pPr/>
    <w:rPr>
      <w:color w:val="1F4D78"/>
    </w:rPr>
  </w:style>
  <w:style w:type="character" w:styleId="Hyperlink">
    <w:name w:val="Hyperlink"/>
    <w:uiPriority w:val="99"/>
    <w:unhideWhenUsed/>
    <w:rPr>
      <w:color w:val="0563C1"/>
      <w:u w:val="single" w:color="0563C1"/>
    </w:rPr>
  </w:style>
  <w:style w:type="character" w:styleId="Znakypropoznmkupodarou">
    <w:name w:val="Znaky pro poznámku pod čarou"/>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MdTag">
    <w:name w:val="MdTag"/>
    <w:uiPriority w:val="99"/>
    <w:unhideWhenUsed/>
    <w:qFormat/>
    <w:rPr>
      <w:rFonts w:ascii="Courier New" w:hAnsi="Courier New" w:eastAsia="Courier New" w:cs="Courier New"/>
      <w:color w:val="ED7D31"/>
    </w:rPr>
  </w:style>
  <w:style w:type="character" w:styleId="MdLink">
    <w:name w:val="MdLink"/>
    <w:uiPriority w:val="99"/>
    <w:unhideWhenUsed/>
    <w:qFormat/>
    <w:rPr>
      <w:color w:val="0563C1"/>
      <w:u w:val="single"/>
    </w:rPr>
  </w:style>
  <w:style w:type="character" w:styleId="MdStrong">
    <w:name w:val="MdStrong"/>
    <w:uiPriority w:val="99"/>
    <w:unhideWhenUsed/>
    <w:qFormat/>
    <w:rPr>
      <w:b/>
      <w:bCs/>
    </w:rPr>
  </w:style>
  <w:style w:type="character" w:styleId="MdEm">
    <w:name w:val="MdEm"/>
    <w:uiPriority w:val="99"/>
    <w:unhideWhenUsed/>
    <w:qFormat/>
    <w:rPr>
      <w:i/>
      <w:iCs/>
    </w:rPr>
  </w:style>
  <w:style w:type="character" w:styleId="MdCodespan">
    <w:name w:val="MdCodespan"/>
    <w:uiPriority w:val="99"/>
    <w:unhideWhenUsed/>
    <w:qFormat/>
    <w:rPr>
      <w:rFonts w:ascii="Courier New" w:hAnsi="Courier New" w:eastAsia="Courier New" w:cs="Courier New"/>
      <w:color w:val="70AD47"/>
    </w:rPr>
  </w:style>
  <w:style w:type="character" w:styleId="MdDel">
    <w:name w:val="MdDel"/>
    <w:uiPriority w:val="99"/>
    <w:unhideWhenUsed/>
    <w:qFormat/>
    <w:rPr>
      <w:strike/>
    </w:rPr>
  </w:style>
  <w:style w:type="character" w:styleId="MdBr">
    <w:name w:val="MdBr"/>
    <w:uiPriority w:val="99"/>
    <w:unhideWhenUsed/>
    <w:qFormat/>
    <w:rPr/>
  </w:style>
  <w:style w:type="paragraph" w:styleId="Nadpis">
    <w:name w:val="Nadpis"/>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jstk">
    <w:name w:val="Rejstřík"/>
    <w:basedOn w:val="Normal"/>
    <w:qFormat/>
    <w:pPr>
      <w:suppressLineNumbers/>
    </w:pPr>
    <w:rPr>
      <w:rFonts w:cs="Arial Unicode MS"/>
    </w:rPr>
  </w:style>
  <w:style w:type="paragraph" w:styleId="Title">
    <w:name w:val="Title"/>
    <w:basedOn w:val="Nadpis"/>
    <w:qFormat/>
    <w:pPr/>
    <w:rPr>
      <w:sz w:val="56"/>
      <w:szCs w:val="56"/>
    </w:rPr>
  </w:style>
  <w:style w:type="paragraph" w:styleId="StrongEmphasis">
    <w:name w:val="Strong Emphasis"/>
    <w:qFormat/>
    <w:pPr>
      <w:widowControl/>
      <w:bidi w:val="0"/>
      <w:spacing w:lineRule="auto" w:line="240" w:before="0" w:after="0"/>
      <w:jc w:val="start"/>
    </w:pPr>
    <w:rPr>
      <w:rFonts w:ascii="Times New Roman" w:hAnsi="Times New Roman" w:eastAsia="NSimSun" w:cs="Arial Unicode MS"/>
      <w:b/>
      <w:bCs/>
      <w:color w:val="auto"/>
      <w:kern w:val="0"/>
      <w:sz w:val="24"/>
      <w:szCs w:val="24"/>
      <w:lang w:val="cs-CZ" w:eastAsia="zh-CN" w:bidi="hi-IN"/>
    </w:rPr>
  </w:style>
  <w:style w:type="paragraph" w:styleId="ListParagraph">
    <w:name w:val="List Paragraph"/>
    <w:qFormat/>
    <w:pPr>
      <w:widowControl/>
      <w:bidi w:val="0"/>
      <w:spacing w:lineRule="auto" w:line="240" w:before="0" w:after="0"/>
      <w:jc w:val="start"/>
    </w:pPr>
    <w:rPr>
      <w:rFonts w:ascii="Times New Roman" w:hAnsi="Times New Roman" w:eastAsia="NSimSun" w:cs="Arial Unicode MS"/>
      <w:color w:val="auto"/>
      <w:kern w:val="0"/>
      <w:sz w:val="24"/>
      <w:szCs w:val="24"/>
      <w:lang w:val="cs-CZ"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MdSpace">
    <w:name w:val="MdSpace"/>
    <w:qFormat/>
    <w:pPr>
      <w:widowControl/>
      <w:bidi w:val="0"/>
      <w:spacing w:before="0" w:after="0" w:lineRule="auto" w:line="240"/>
      <w:jc w:val="start"/>
    </w:pPr>
    <w:rPr>
      <w:rFonts w:ascii="Times New Roman" w:hAnsi="Times New Roman" w:eastAsia="NSimSun" w:cs="Arial Unicode MS"/>
      <w:color w:val="auto"/>
      <w:kern w:val="0"/>
      <w:sz w:val="12"/>
      <w:szCs w:val="12"/>
      <w:lang w:val="cs-CZ" w:eastAsia="zh-CN" w:bidi="hi-IN"/>
    </w:rPr>
  </w:style>
  <w:style w:type="paragraph" w:styleId="MdCode">
    <w:name w:val="MdCode"/>
    <w:qFormat/>
    <w:pPr>
      <w:widowControl/>
      <w:pBdr>
        <w:top w:val="single" w:sz="2" w:space="8" w:color="A5A5A5"/>
        <w:left w:val="single" w:sz="2" w:space="8" w:color="A5A5A5"/>
        <w:bottom w:val="single" w:sz="2" w:space="8" w:color="A5A5A5"/>
        <w:right w:val="single" w:sz="2" w:space="8" w:color="A5A5A5"/>
      </w:pBdr>
      <w:bidi w:val="0"/>
      <w:spacing w:before="200" w:after="200" w:lineRule="auto" w:line="240"/>
      <w:jc w:val="start"/>
    </w:pPr>
    <w:rPr>
      <w:rFonts w:ascii="Courier New" w:hAnsi="Courier New" w:eastAsia="Courier New" w:cs="Courier New"/>
      <w:color w:val="70AD47"/>
      <w:kern w:val="0"/>
      <w:sz w:val="22"/>
      <w:szCs w:val="22"/>
      <w:lang w:val="cs-CZ" w:eastAsia="zh-CN" w:bidi="hi-IN"/>
    </w:rPr>
  </w:style>
  <w:style w:type="paragraph" w:styleId="MdHr">
    <w:name w:val="MdHr"/>
    <w:qFormat/>
    <w:pPr>
      <w:widowControl/>
      <w:pBdr>
        <w:bottom w:val="single" w:sz="2" w:space="1" w:color="A5A5A5"/>
      </w:pBdr>
      <w:bidi w:val="0"/>
      <w:spacing w:before="240" w:after="240" w:lineRule="auto" w:line="240"/>
      <w:jc w:val="start"/>
    </w:pPr>
    <w:rPr>
      <w:rFonts w:ascii="Times New Roman" w:hAnsi="Times New Roman" w:eastAsia="NSimSun" w:cs="Arial Unicode MS"/>
      <w:color w:val="auto"/>
      <w:kern w:val="0"/>
      <w:sz w:val="24"/>
      <w:szCs w:val="24"/>
      <w:lang w:val="cs-CZ" w:eastAsia="zh-CN" w:bidi="hi-IN"/>
    </w:rPr>
  </w:style>
  <w:style w:type="paragraph" w:styleId="MdBlockquote">
    <w:name w:val="MdBlockquote"/>
    <w:qFormat/>
    <w:pPr>
      <w:widowControl/>
      <w:pBdr>
        <w:left w:val="single" w:sz="20" w:space="12" w:color="A5A5A5"/>
      </w:pBdr>
      <w:bidi w:val="0"/>
      <w:spacing w:before="200" w:after="200" w:lineRule="auto" w:line="240"/>
      <w:ind w:start="360"/>
      <w:jc w:val="start"/>
    </w:pPr>
    <w:rPr>
      <w:rFonts w:ascii="Times New Roman" w:hAnsi="Times New Roman" w:eastAsia="NSimSun" w:cs="Arial Unicode MS"/>
      <w:i/>
      <w:iCs/>
      <w:color w:val="666666"/>
      <w:kern w:val="0"/>
      <w:sz w:val="24"/>
      <w:szCs w:val="24"/>
      <w:lang w:val="cs-CZ" w:eastAsia="zh-CN" w:bidi="hi-IN"/>
    </w:rPr>
  </w:style>
  <w:style w:type="paragraph" w:styleId="MdHtml">
    <w:name w:val="MdHtml"/>
    <w:qFormat/>
    <w:pPr>
      <w:widowControl/>
      <w:bidi w:val="0"/>
      <w:spacing w:lineRule="auto" w:line="240" w:before="0" w:after="0"/>
      <w:jc w:val="start"/>
    </w:pPr>
    <w:rPr>
      <w:rFonts w:ascii="Courier New" w:hAnsi="Courier New" w:eastAsia="Courier New" w:cs="Courier New"/>
      <w:color w:val="ED7D31"/>
      <w:kern w:val="0"/>
      <w:sz w:val="24"/>
      <w:szCs w:val="24"/>
      <w:lang w:val="cs-CZ" w:eastAsia="zh-CN" w:bidi="hi-IN"/>
    </w:rPr>
  </w:style>
  <w:style w:type="paragraph" w:styleId="MdDef">
    <w:name w:val="MdDef"/>
    <w:qFormat/>
    <w:pPr>
      <w:widowControl/>
      <w:bidi w:val="0"/>
      <w:spacing w:lineRule="auto" w:line="240" w:before="0" w:after="0"/>
      <w:ind w:hanging="360" w:start="720"/>
      <w:jc w:val="start"/>
    </w:pPr>
    <w:rPr>
      <w:rFonts w:ascii="Times New Roman" w:hAnsi="Times New Roman" w:eastAsia="NSimSun" w:cs="Arial Unicode MS"/>
      <w:color w:val="auto"/>
      <w:kern w:val="0"/>
      <w:sz w:val="24"/>
      <w:szCs w:val="24"/>
      <w:lang w:val="cs-CZ" w:eastAsia="zh-CN" w:bidi="hi-IN"/>
    </w:rPr>
  </w:style>
  <w:style w:type="paragraph" w:styleId="MdParagraph">
    <w:name w:val="MdParagraph"/>
    <w:qFormat/>
    <w:pPr>
      <w:widowControl/>
      <w:bidi w:val="0"/>
      <w:spacing w:before="120" w:after="120" w:lineRule="auto" w:line="240"/>
      <w:jc w:val="start"/>
    </w:pPr>
    <w:rPr>
      <w:rFonts w:ascii="Times New Roman" w:hAnsi="Times New Roman" w:eastAsia="NSimSun" w:cs="Arial Unicode MS"/>
      <w:color w:val="auto"/>
      <w:kern w:val="0"/>
      <w:sz w:val="24"/>
      <w:szCs w:val="24"/>
      <w:lang w:val="cs-CZ" w:eastAsia="zh-CN" w:bidi="hi-IN"/>
    </w:rPr>
  </w:style>
  <w:style w:type="paragraph" w:styleId="MdText">
    <w:name w:val="MdText"/>
    <w:qFormat/>
    <w:pPr>
      <w:widowControl/>
      <w:bidi w:val="0"/>
      <w:spacing w:lineRule="auto" w:line="240" w:before="0" w:after="0"/>
      <w:jc w:val="start"/>
    </w:pPr>
    <w:rPr>
      <w:rFonts w:ascii="Times New Roman" w:hAnsi="Times New Roman" w:eastAsia="NSimSun" w:cs="Arial Unicode MS"/>
      <w:color w:val="auto"/>
      <w:kern w:val="0"/>
      <w:sz w:val="24"/>
      <w:szCs w:val="24"/>
      <w:lang w:val="cs-CZ" w:eastAsia="zh-CN" w:bidi="hi-IN"/>
    </w:rPr>
  </w:style>
  <w:style w:type="paragraph" w:styleId="MdFootnote">
    <w:name w:val="MdFootnote"/>
    <w:qFormat/>
    <w:pPr>
      <w:widowControl/>
      <w:bidi w:val="0"/>
      <w:spacing w:lineRule="auto" w:line="240" w:before="0" w:after="0"/>
      <w:jc w:val="start"/>
    </w:pPr>
    <w:rPr>
      <w:rFonts w:ascii="Times New Roman" w:hAnsi="Times New Roman" w:eastAsia="NSimSun" w:cs="Arial Unicode MS"/>
      <w:color w:val="auto"/>
      <w:kern w:val="0"/>
      <w:sz w:val="24"/>
      <w:szCs w:val="24"/>
      <w:vertAlign w:val="superscript"/>
      <w:lang w:val="cs-CZ" w:eastAsia="zh-CN" w:bidi="hi-IN"/>
    </w:rPr>
  </w:style>
  <w:style w:type="paragraph" w:styleId="MdListItem">
    <w:name w:val="MdListItem"/>
    <w:qFormat/>
    <w:pPr>
      <w:widowControl/>
      <w:bidi w:val="0"/>
      <w:spacing w:before="60" w:after="60" w:lineRule="auto" w:line="240"/>
      <w:ind w:hanging="360" w:start="720"/>
      <w:jc w:val="start"/>
    </w:pPr>
    <w:rPr>
      <w:rFonts w:ascii="Times New Roman" w:hAnsi="Times New Roman" w:eastAsia="NSimSun" w:cs="Arial Unicode MS"/>
      <w:color w:val="auto"/>
      <w:kern w:val="0"/>
      <w:sz w:val="24"/>
      <w:szCs w:val="24"/>
      <w:lang w:val="cs-CZ" w:eastAsia="zh-CN" w:bidi="hi-IN"/>
    </w:rPr>
  </w:style>
  <w:style w:type="paragraph" w:styleId="MdTable">
    <w:name w:val="MdTable"/>
    <w:qFormat/>
    <w:pPr>
      <w:widowControl/>
      <w:bidi w:val="0"/>
      <w:spacing w:before="60" w:after="60" w:lineRule="auto" w:line="240"/>
      <w:jc w:val="start"/>
    </w:pPr>
    <w:rPr>
      <w:rFonts w:ascii="Times New Roman" w:hAnsi="Times New Roman" w:eastAsia="NSimSun" w:cs="Arial Unicode MS"/>
      <w:color w:val="auto"/>
      <w:kern w:val="0"/>
      <w:sz w:val="24"/>
      <w:szCs w:val="24"/>
      <w:lang w:val="cs-CZ" w:eastAsia="zh-CN" w:bidi="hi-IN"/>
    </w:rPr>
  </w:style>
  <w:style w:type="paragraph" w:styleId="MdTableHeader">
    <w:name w:val="MdTableHeader"/>
    <w:qFormat/>
    <w:pPr>
      <w:widowControl/>
      <w:bidi w:val="0"/>
      <w:spacing w:before="60" w:after="60" w:lineRule="auto" w:line="240"/>
      <w:jc w:val="start"/>
    </w:pPr>
    <w:rPr>
      <w:rFonts w:ascii="Times New Roman" w:hAnsi="Times New Roman" w:eastAsia="NSimSun" w:cs="Arial Unicode MS"/>
      <w:b/>
      <w:bCs/>
      <w:color w:val="auto"/>
      <w:kern w:val="0"/>
      <w:sz w:val="22"/>
      <w:szCs w:val="22"/>
      <w:lang w:val="cs-CZ" w:eastAsia="zh-CN" w:bidi="hi-IN"/>
    </w:rPr>
  </w:style>
  <w:style w:type="paragraph" w:styleId="MdTableCell">
    <w:name w:val="MdTableCell"/>
    <w:qFormat/>
    <w:pPr>
      <w:widowControl/>
      <w:bidi w:val="0"/>
      <w:spacing w:before="40" w:after="40" w:lineRule="auto" w:line="240"/>
      <w:jc w:val="start"/>
    </w:pPr>
    <w:rPr>
      <w:rFonts w:ascii="Times New Roman" w:hAnsi="Times New Roman" w:eastAsia="NSimSun" w:cs="Arial Unicode MS"/>
      <w:color w:val="auto"/>
      <w:kern w:val="0"/>
      <w:sz w:val="20"/>
      <w:szCs w:val="20"/>
      <w:lang w:val="cs-CZ" w:eastAsia="zh-CN" w:bidi="hi-IN"/>
    </w:rPr>
  </w:style>
  <w:style w:type="paragraph" w:styleId="MdHeading1">
    <w:name w:val="MdHeading1"/>
    <w:qFormat/>
    <w:pPr>
      <w:keepNext w:val="true"/>
      <w:widowControl/>
      <w:bidi w:val="0"/>
      <w:spacing w:before="480" w:after="240" w:lineRule="auto" w:line="240"/>
      <w:jc w:val="start"/>
      <w:outlineLvl w:val="0"/>
    </w:pPr>
    <w:rPr>
      <w:rFonts w:ascii="Times New Roman" w:hAnsi="Times New Roman" w:eastAsia="NSimSun" w:cs="Arial Unicode MS"/>
      <w:b/>
      <w:bCs/>
      <w:color w:val="auto"/>
      <w:kern w:val="0"/>
      <w:sz w:val="36"/>
      <w:szCs w:val="36"/>
      <w:lang w:val="cs-CZ" w:eastAsia="zh-CN" w:bidi="hi-IN"/>
    </w:rPr>
  </w:style>
  <w:style w:type="paragraph" w:styleId="MdHeading2">
    <w:name w:val="MdHeading2"/>
    <w:qFormat/>
    <w:pPr>
      <w:keepNext w:val="true"/>
      <w:widowControl/>
      <w:bidi w:val="0"/>
      <w:spacing w:before="400" w:after="200" w:lineRule="auto" w:line="240"/>
      <w:jc w:val="start"/>
      <w:outlineLvl w:val="1"/>
    </w:pPr>
    <w:rPr>
      <w:rFonts w:ascii="Times New Roman" w:hAnsi="Times New Roman" w:eastAsia="NSimSun" w:cs="Arial Unicode MS"/>
      <w:b/>
      <w:bCs/>
      <w:color w:val="auto"/>
      <w:kern w:val="0"/>
      <w:sz w:val="32"/>
      <w:szCs w:val="32"/>
      <w:lang w:val="cs-CZ" w:eastAsia="zh-CN" w:bidi="hi-IN"/>
    </w:rPr>
  </w:style>
  <w:style w:type="paragraph" w:styleId="MdHeading3">
    <w:name w:val="MdHeading3"/>
    <w:qFormat/>
    <w:pPr>
      <w:keepNext w:val="true"/>
      <w:widowControl/>
      <w:bidi w:val="0"/>
      <w:spacing w:before="320" w:after="160" w:lineRule="auto" w:line="240"/>
      <w:jc w:val="start"/>
      <w:outlineLvl w:val="2"/>
    </w:pPr>
    <w:rPr>
      <w:rFonts w:ascii="Times New Roman" w:hAnsi="Times New Roman" w:eastAsia="NSimSun" w:cs="Arial Unicode MS"/>
      <w:b/>
      <w:bCs/>
      <w:color w:val="auto"/>
      <w:kern w:val="0"/>
      <w:sz w:val="28"/>
      <w:szCs w:val="28"/>
      <w:lang w:val="cs-CZ" w:eastAsia="zh-CN" w:bidi="hi-IN"/>
    </w:rPr>
  </w:style>
  <w:style w:type="paragraph" w:styleId="MdHeading4">
    <w:name w:val="MdHeading4"/>
    <w:qFormat/>
    <w:pPr>
      <w:keepNext w:val="true"/>
      <w:widowControl/>
      <w:bidi w:val="0"/>
      <w:spacing w:before="280" w:after="140" w:lineRule="auto" w:line="240"/>
      <w:jc w:val="start"/>
      <w:outlineLvl w:val="3"/>
    </w:pPr>
    <w:rPr>
      <w:rFonts w:ascii="Times New Roman" w:hAnsi="Times New Roman" w:eastAsia="NSimSun" w:cs="Arial Unicode MS"/>
      <w:b/>
      <w:bCs/>
      <w:color w:val="auto"/>
      <w:kern w:val="0"/>
      <w:sz w:val="26"/>
      <w:szCs w:val="26"/>
      <w:lang w:val="cs-CZ" w:eastAsia="zh-CN" w:bidi="hi-IN"/>
    </w:rPr>
  </w:style>
  <w:style w:type="paragraph" w:styleId="MdHeading5">
    <w:name w:val="MdHeading5"/>
    <w:qFormat/>
    <w:pPr>
      <w:keepNext w:val="true"/>
      <w:widowControl/>
      <w:bidi w:val="0"/>
      <w:spacing w:before="240" w:after="120" w:lineRule="auto" w:line="240"/>
      <w:jc w:val="start"/>
      <w:outlineLvl w:val="4"/>
    </w:pPr>
    <w:rPr>
      <w:rFonts w:ascii="Times New Roman" w:hAnsi="Times New Roman" w:eastAsia="NSimSun" w:cs="Arial Unicode MS"/>
      <w:b/>
      <w:bCs/>
      <w:i/>
      <w:iCs/>
      <w:color w:val="auto"/>
      <w:kern w:val="0"/>
      <w:sz w:val="24"/>
      <w:szCs w:val="24"/>
      <w:lang w:val="cs-CZ" w:eastAsia="zh-CN" w:bidi="hi-IN"/>
    </w:rPr>
  </w:style>
  <w:style w:type="paragraph" w:styleId="MdHeading6">
    <w:name w:val="MdHeading6"/>
    <w:qFormat/>
    <w:pPr>
      <w:keepNext w:val="true"/>
      <w:widowControl/>
      <w:bidi w:val="0"/>
      <w:spacing w:before="240" w:after="120" w:lineRule="auto" w:line="240"/>
      <w:jc w:val="start"/>
      <w:outlineLvl w:val="5"/>
    </w:pPr>
    <w:rPr>
      <w:rFonts w:ascii="Times New Roman" w:hAnsi="Times New Roman" w:eastAsia="NSimSun" w:cs="Arial Unicode MS"/>
      <w:b w:val="false"/>
      <w:bCs w:val="false"/>
      <w:i/>
      <w:iCs/>
      <w:color w:val="auto"/>
      <w:kern w:val="0"/>
      <w:sz w:val="24"/>
      <w:szCs w:val="24"/>
      <w:lang w:val="cs-CZ"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nicolesport.com/"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LibreOffice/26.2.6.3$Windows_X86_64 LibreOffice_project/8221e31b3ac356a1623c672912a3d2b492f7e3d1</Application>
  <AppVersion>15.0000</AppVersion>
  <Pages>2</Pages>
  <Words>582</Words>
  <Characters>3357</Characters>
  <CharactersWithSpaces>3917</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2026-09-29T18:05:09Z</dcterms:created>
  <dc:creator>md2docx converter</dc:creator>
  <dc:description>Converted from Markdown</dc:description>
  <dc:language>cs-CZ</dc:language>
  <cp:lastModifiedBy/>
  <dcterms:modified xsi:type="dcterms:W3CDTF">2026-09-29T20:09:55Z</dcterms:modified>
  <cp:revision>3</cp:revision>
  <dc:subject/>
  <dc:title>Converted Document</dc:title>
</cp:coreProperties>
</file>